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11495" w14:textId="5B309363" w:rsidR="006F535D" w:rsidRDefault="00B96F76" w:rsidP="00111109">
      <w:pPr>
        <w:jc w:val="center"/>
        <w:rPr>
          <w:rFonts w:ascii="Verdana" w:hAnsi="Verdana"/>
          <w:b/>
          <w:sz w:val="24"/>
          <w:szCs w:val="24"/>
        </w:rPr>
      </w:pPr>
      <w:r w:rsidRPr="00B96F76">
        <w:rPr>
          <w:rFonts w:ascii="Verdana" w:hAnsi="Verdana"/>
          <w:b/>
          <w:sz w:val="24"/>
          <w:szCs w:val="24"/>
        </w:rPr>
        <w:t xml:space="preserve">CaixaBank y Cámara Valencia renuevan su </w:t>
      </w:r>
      <w:r>
        <w:rPr>
          <w:rFonts w:ascii="Verdana" w:hAnsi="Verdana"/>
          <w:b/>
          <w:sz w:val="24"/>
          <w:szCs w:val="24"/>
        </w:rPr>
        <w:t>convenio</w:t>
      </w:r>
      <w:r w:rsidRPr="00B96F76">
        <w:rPr>
          <w:rFonts w:ascii="Verdana" w:hAnsi="Verdana"/>
          <w:b/>
          <w:sz w:val="24"/>
          <w:szCs w:val="24"/>
        </w:rPr>
        <w:t xml:space="preserve"> para impulsar la financiación y la competitividad de las empresas valencianas</w:t>
      </w:r>
    </w:p>
    <w:p w14:paraId="35515251" w14:textId="77777777" w:rsidR="00B96F76" w:rsidRPr="003E2D05" w:rsidRDefault="00B96F76" w:rsidP="003E2D05">
      <w:pPr>
        <w:jc w:val="center"/>
        <w:rPr>
          <w:rFonts w:ascii="Verdana" w:hAnsi="Verdana"/>
          <w:b/>
          <w:sz w:val="24"/>
          <w:szCs w:val="24"/>
        </w:rPr>
      </w:pPr>
    </w:p>
    <w:p w14:paraId="7DC8CFCB" w14:textId="77777777" w:rsidR="00164FCC" w:rsidRPr="00164FCC" w:rsidRDefault="008C29D0" w:rsidP="00164FCC">
      <w:pPr>
        <w:tabs>
          <w:tab w:val="left" w:pos="4820"/>
        </w:tabs>
        <w:spacing w:line="288" w:lineRule="auto"/>
        <w:jc w:val="both"/>
        <w:rPr>
          <w:rFonts w:ascii="Verdana" w:hAnsi="Verdana"/>
        </w:rPr>
      </w:pPr>
      <w:r w:rsidRPr="008C29D0">
        <w:rPr>
          <w:rFonts w:ascii="Verdana" w:hAnsi="Verdana"/>
          <w:b/>
          <w:bCs/>
        </w:rPr>
        <w:t>V</w:t>
      </w:r>
      <w:r w:rsidR="00EE25C8">
        <w:rPr>
          <w:rFonts w:ascii="Verdana" w:hAnsi="Verdana"/>
          <w:b/>
          <w:bCs/>
        </w:rPr>
        <w:t>alencia</w:t>
      </w:r>
      <w:r w:rsidRPr="008C29D0">
        <w:rPr>
          <w:rFonts w:ascii="Verdana" w:hAnsi="Verdana"/>
          <w:b/>
          <w:bCs/>
        </w:rPr>
        <w:t xml:space="preserve">, </w:t>
      </w:r>
      <w:r w:rsidR="00B96F76">
        <w:rPr>
          <w:rFonts w:ascii="Verdana" w:hAnsi="Verdana"/>
          <w:b/>
          <w:bCs/>
        </w:rPr>
        <w:t>02/06/2026</w:t>
      </w:r>
      <w:r w:rsidRPr="008C29D0">
        <w:rPr>
          <w:rFonts w:ascii="Verdana" w:hAnsi="Verdana"/>
          <w:b/>
          <w:bCs/>
        </w:rPr>
        <w:t>.-</w:t>
      </w:r>
      <w:r w:rsidRPr="008C29D0">
        <w:rPr>
          <w:rFonts w:ascii="Verdana" w:hAnsi="Verdana"/>
        </w:rPr>
        <w:t> </w:t>
      </w:r>
      <w:r w:rsidR="00164FCC" w:rsidRPr="00164FCC">
        <w:rPr>
          <w:rFonts w:ascii="Verdana" w:hAnsi="Verdana"/>
        </w:rPr>
        <w:t>La directora territorial de CaixaBank en la Comunitat Valenciana y Región de Murcia, Olga García, y el presidente de Cámara Valencia, José Vicente Morata, han renovado el convenio de colaboración que ambas entidades mantienen desde 2013 con el objetivo de continuar apoyando el crecimiento del tejido empresarial valenciano mediante el acceso a financiación, la internacionalización y el desarrollo de iniciativas que contribuyan a mejorar su competitividad.</w:t>
      </w:r>
    </w:p>
    <w:p w14:paraId="1BD8A5B2" w14:textId="77777777" w:rsidR="00164FCC" w:rsidRPr="00164FCC" w:rsidRDefault="00164FCC" w:rsidP="00164FCC">
      <w:pPr>
        <w:tabs>
          <w:tab w:val="left" w:pos="4820"/>
        </w:tabs>
        <w:spacing w:line="288" w:lineRule="auto"/>
        <w:jc w:val="both"/>
        <w:rPr>
          <w:rFonts w:ascii="Verdana" w:hAnsi="Verdana"/>
        </w:rPr>
      </w:pPr>
      <w:r w:rsidRPr="00164FCC">
        <w:rPr>
          <w:rFonts w:ascii="Verdana" w:hAnsi="Verdana"/>
        </w:rPr>
        <w:t>Este acuerdo consolida una alianza estratégica que, durante más de una década, ha acompañado a miles de empresas valencianas en sus procesos de inversión, crecimiento y apertura a nuevos mercados.</w:t>
      </w:r>
    </w:p>
    <w:p w14:paraId="6ECD89CC" w14:textId="59E0BD70" w:rsidR="00164FCC" w:rsidRDefault="00164FCC" w:rsidP="00164FCC">
      <w:pPr>
        <w:tabs>
          <w:tab w:val="left" w:pos="4820"/>
        </w:tabs>
        <w:spacing w:line="288" w:lineRule="auto"/>
        <w:jc w:val="both"/>
        <w:rPr>
          <w:rFonts w:ascii="Verdana" w:hAnsi="Verdana"/>
        </w:rPr>
      </w:pPr>
      <w:r w:rsidRPr="00164FCC">
        <w:rPr>
          <w:rFonts w:ascii="Verdana" w:hAnsi="Verdana"/>
        </w:rPr>
        <w:t>A través de este convenio, CaixaBank pone a disposición de las empresas del Club Cámara una línea de financiación en condiciones preferentes</w:t>
      </w:r>
      <w:r w:rsidR="002B0927">
        <w:rPr>
          <w:rFonts w:ascii="Verdana" w:hAnsi="Verdana"/>
        </w:rPr>
        <w:t>. A cierre de 2025 se han formalizado</w:t>
      </w:r>
      <w:r w:rsidRPr="00164FCC">
        <w:rPr>
          <w:rFonts w:ascii="Verdana" w:hAnsi="Verdana"/>
        </w:rPr>
        <w:t xml:space="preserve"> 17.079 operaciones por un importe global de 7.532 millones de euros, con un importe medio de 441.000 euros por operación. Esta herramienta continúa siendo un instrumento clave para facilitar el acceso a financiación de las empresas valencianas.</w:t>
      </w:r>
    </w:p>
    <w:p w14:paraId="223F7116" w14:textId="6187D980" w:rsidR="000C0D49" w:rsidRPr="000C0D49" w:rsidRDefault="000C0D49" w:rsidP="00164FCC">
      <w:pPr>
        <w:tabs>
          <w:tab w:val="left" w:pos="4820"/>
        </w:tabs>
        <w:spacing w:line="288" w:lineRule="auto"/>
        <w:jc w:val="both"/>
        <w:rPr>
          <w:rFonts w:ascii="Verdana" w:hAnsi="Verdana"/>
        </w:rPr>
      </w:pPr>
      <w:r w:rsidRPr="000C0D49">
        <w:rPr>
          <w:rFonts w:ascii="Verdana" w:hAnsi="Verdana"/>
        </w:rPr>
        <w:t>Durante la firma del convenio, Olga García</w:t>
      </w:r>
      <w:r w:rsidR="007A4384">
        <w:rPr>
          <w:rFonts w:ascii="Verdana" w:hAnsi="Verdana"/>
        </w:rPr>
        <w:t xml:space="preserve"> </w:t>
      </w:r>
      <w:r w:rsidR="007A4384" w:rsidRPr="007A4384">
        <w:rPr>
          <w:rFonts w:ascii="Verdana" w:hAnsi="Verdana"/>
        </w:rPr>
        <w:t>ha puesto en valor el compromiso de CaixaBank con el tejido empresarial valenciano y su contribución al desarrollo económico y social del territorio. “Desde CaixaBank mantenemos una apuesta decidida por las empresas de la Comunitat Valenciana, conscientes de su papel esencial en la generación de crecimiento y empleo. En este sentido, seguiremos acompañándolas con un modelo de atención cercano y especializado, así como con soluciones financieras adaptadas a sus necesidades en cada etapa”, ha señalado.</w:t>
      </w:r>
    </w:p>
    <w:p w14:paraId="10EFCE50" w14:textId="77777777" w:rsidR="00917E6D" w:rsidRPr="000C0D49" w:rsidRDefault="00917E6D" w:rsidP="00917E6D">
      <w:pPr>
        <w:tabs>
          <w:tab w:val="left" w:pos="4820"/>
        </w:tabs>
        <w:spacing w:line="288" w:lineRule="auto"/>
        <w:jc w:val="both"/>
        <w:rPr>
          <w:rFonts w:ascii="Verdana" w:hAnsi="Verdana"/>
        </w:rPr>
      </w:pPr>
      <w:r w:rsidRPr="00190D84">
        <w:rPr>
          <w:rFonts w:ascii="Verdana" w:hAnsi="Verdana"/>
        </w:rPr>
        <w:t>Por su parte, José Vicente Morata ha destacado que la renovación de este convenio refleja "el compromiso compartido de CaixaBank y Cámara Valencia con el crecimiento y la competitividad de las empresas valencianas". En este sentido, ha señalado que "el acceso a la financiación es un factor decisivo para que las empresas puedan invertir y crecer, pero también lo es disponer de acompañamiento, conocimiento y herramientas que les permitan innovar, internacionalizarse y afrontar con éxito los nuevos retos. Esa suma de capacidades es la que aporta esta alianza, que contribuye a fortalecer el tejido empresarial y la economía de la Comunitat Valenciana".</w:t>
      </w:r>
      <w:r w:rsidRPr="000C0D49">
        <w:rPr>
          <w:rFonts w:ascii="Verdana" w:hAnsi="Verdana"/>
        </w:rPr>
        <w:t xml:space="preserve"> </w:t>
      </w:r>
    </w:p>
    <w:p w14:paraId="76E2171B" w14:textId="67E0C3E5" w:rsidR="000C0D49" w:rsidRPr="000C0D49" w:rsidRDefault="000C0D49" w:rsidP="000C0D49">
      <w:pPr>
        <w:tabs>
          <w:tab w:val="left" w:pos="4820"/>
        </w:tabs>
        <w:spacing w:line="288" w:lineRule="auto"/>
        <w:jc w:val="both"/>
        <w:rPr>
          <w:rFonts w:ascii="Verdana" w:hAnsi="Verdana"/>
        </w:rPr>
      </w:pPr>
      <w:r w:rsidRPr="000C0D49">
        <w:rPr>
          <w:rFonts w:ascii="Verdana" w:hAnsi="Verdana"/>
        </w:rPr>
        <w:lastRenderedPageBreak/>
        <w:t xml:space="preserve"> </w:t>
      </w:r>
    </w:p>
    <w:p w14:paraId="5A9D56E6" w14:textId="77777777" w:rsidR="000C0D49" w:rsidRPr="000C0D49" w:rsidRDefault="000C0D49" w:rsidP="000C0D49">
      <w:pPr>
        <w:tabs>
          <w:tab w:val="left" w:pos="4820"/>
        </w:tabs>
        <w:spacing w:line="288" w:lineRule="auto"/>
        <w:jc w:val="both"/>
        <w:rPr>
          <w:rFonts w:ascii="Verdana" w:hAnsi="Verdana"/>
          <w:b/>
          <w:bCs/>
        </w:rPr>
      </w:pPr>
      <w:r w:rsidRPr="000C0D49">
        <w:rPr>
          <w:rFonts w:ascii="Verdana" w:hAnsi="Verdana"/>
          <w:b/>
          <w:bCs/>
        </w:rPr>
        <w:t>Colaboración para impulsar la actividad empresarial</w:t>
      </w:r>
    </w:p>
    <w:p w14:paraId="00FF7F84" w14:textId="77777777" w:rsidR="00164FCC" w:rsidRPr="00164FCC" w:rsidRDefault="00164FCC" w:rsidP="00164FCC">
      <w:pPr>
        <w:tabs>
          <w:tab w:val="left" w:pos="4820"/>
        </w:tabs>
        <w:spacing w:line="288" w:lineRule="auto"/>
        <w:jc w:val="both"/>
        <w:rPr>
          <w:rFonts w:ascii="Verdana" w:hAnsi="Verdana"/>
        </w:rPr>
      </w:pPr>
      <w:r w:rsidRPr="00164FCC">
        <w:rPr>
          <w:rFonts w:ascii="Verdana" w:hAnsi="Verdana"/>
        </w:rPr>
        <w:t>La colaboración entre CaixaBank y Cámara Valencia se extiende también a la organización de actividades dirigidas a favorecer la internacionalización y el crecimiento empresarial.</w:t>
      </w:r>
    </w:p>
    <w:p w14:paraId="7BC19C72" w14:textId="77777777" w:rsidR="00111109" w:rsidRDefault="00164FCC" w:rsidP="00164FCC">
      <w:pPr>
        <w:tabs>
          <w:tab w:val="left" w:pos="4820"/>
        </w:tabs>
        <w:spacing w:line="288" w:lineRule="auto"/>
        <w:jc w:val="both"/>
        <w:rPr>
          <w:rFonts w:ascii="Verdana" w:hAnsi="Verdana"/>
        </w:rPr>
      </w:pPr>
      <w:r w:rsidRPr="00164FCC">
        <w:rPr>
          <w:rFonts w:ascii="Verdana" w:hAnsi="Verdana"/>
        </w:rPr>
        <w:t xml:space="preserve">Durante 2025, CaixaBank participó como socio colaborador en 23 actividades organizadas por Cámara Valencia, que reunieron a más de 785 participantes. Entre ellas destacan </w:t>
      </w:r>
      <w:r w:rsidR="001A040F">
        <w:rPr>
          <w:rFonts w:ascii="Verdana" w:hAnsi="Verdana"/>
        </w:rPr>
        <w:t>8</w:t>
      </w:r>
      <w:r w:rsidRPr="00164FCC">
        <w:rPr>
          <w:rFonts w:ascii="Verdana" w:hAnsi="Verdana"/>
        </w:rPr>
        <w:t xml:space="preserve"> visitas de dignatarios internacionales, </w:t>
      </w:r>
      <w:r w:rsidR="001A040F">
        <w:rPr>
          <w:rFonts w:ascii="Verdana" w:hAnsi="Verdana"/>
        </w:rPr>
        <w:t>6</w:t>
      </w:r>
      <w:r w:rsidRPr="00164FCC">
        <w:rPr>
          <w:rFonts w:ascii="Verdana" w:hAnsi="Verdana"/>
        </w:rPr>
        <w:t xml:space="preserve"> jornadas empresariales, </w:t>
      </w:r>
      <w:r w:rsidR="001A040F">
        <w:rPr>
          <w:rFonts w:ascii="Verdana" w:hAnsi="Verdana"/>
        </w:rPr>
        <w:t>5</w:t>
      </w:r>
      <w:r w:rsidRPr="00164FCC">
        <w:rPr>
          <w:rFonts w:ascii="Verdana" w:hAnsi="Verdana"/>
        </w:rPr>
        <w:t xml:space="preserve"> </w:t>
      </w:r>
      <w:proofErr w:type="spellStart"/>
      <w:r w:rsidRPr="00164FCC">
        <w:rPr>
          <w:rFonts w:ascii="Verdana" w:hAnsi="Verdana"/>
        </w:rPr>
        <w:t>webinars</w:t>
      </w:r>
      <w:proofErr w:type="spellEnd"/>
      <w:r w:rsidRPr="00164FCC">
        <w:rPr>
          <w:rFonts w:ascii="Verdana" w:hAnsi="Verdana"/>
        </w:rPr>
        <w:t xml:space="preserve">, </w:t>
      </w:r>
      <w:r w:rsidR="001A040F">
        <w:rPr>
          <w:rFonts w:ascii="Verdana" w:hAnsi="Verdana"/>
        </w:rPr>
        <w:t>1</w:t>
      </w:r>
      <w:r w:rsidRPr="00164FCC">
        <w:rPr>
          <w:rFonts w:ascii="Verdana" w:hAnsi="Verdana"/>
        </w:rPr>
        <w:t xml:space="preserve"> misión institucional y </w:t>
      </w:r>
      <w:r w:rsidR="001A040F">
        <w:rPr>
          <w:rFonts w:ascii="Verdana" w:hAnsi="Verdana"/>
        </w:rPr>
        <w:t>3</w:t>
      </w:r>
      <w:r w:rsidRPr="00164FCC">
        <w:rPr>
          <w:rFonts w:ascii="Verdana" w:hAnsi="Verdana"/>
        </w:rPr>
        <w:t xml:space="preserve"> misiones comerciales, iniciativas que han permitido acercar a las empresas valencianas información estratégica, oportunidades de negocio y contactos de alto nivel en mercados internacionales.</w:t>
      </w:r>
    </w:p>
    <w:p w14:paraId="7BBDC4AE" w14:textId="6C14F9D7" w:rsidR="000C0D49" w:rsidRDefault="00164FCC" w:rsidP="00164FCC">
      <w:pPr>
        <w:tabs>
          <w:tab w:val="left" w:pos="4820"/>
        </w:tabs>
        <w:spacing w:line="288" w:lineRule="auto"/>
        <w:jc w:val="both"/>
        <w:rPr>
          <w:rFonts w:ascii="Verdana" w:hAnsi="Verdana"/>
        </w:rPr>
      </w:pPr>
      <w:r w:rsidRPr="00164FCC">
        <w:rPr>
          <w:rFonts w:ascii="Verdana" w:hAnsi="Verdana"/>
        </w:rPr>
        <w:t>Fruto de esta colaboración, ambas entidades presentaron además el informe "Geopolítica y nueva geometría del comercio exterior valenciano", un estudio que analiza el impacto de los cambios geopolíticos sobre el comercio internacional y ofrece claves para que las empresas valencianas adapten sus estrategias a un escenario global cada vez más complejo.</w:t>
      </w:r>
    </w:p>
    <w:p w14:paraId="54B3EB20" w14:textId="77777777" w:rsidR="00164FCC" w:rsidRDefault="00164FCC" w:rsidP="00164FCC">
      <w:pPr>
        <w:tabs>
          <w:tab w:val="left" w:pos="4820"/>
        </w:tabs>
        <w:spacing w:line="288" w:lineRule="auto"/>
        <w:jc w:val="both"/>
        <w:rPr>
          <w:rFonts w:ascii="Verdana" w:hAnsi="Verdana"/>
          <w:b/>
          <w:bCs/>
        </w:rPr>
      </w:pPr>
    </w:p>
    <w:p w14:paraId="1C755225" w14:textId="77777777" w:rsidR="00164FCC" w:rsidRPr="00164FCC" w:rsidRDefault="00164FCC" w:rsidP="00164FCC">
      <w:pPr>
        <w:tabs>
          <w:tab w:val="left" w:pos="4820"/>
        </w:tabs>
        <w:spacing w:line="288" w:lineRule="auto"/>
        <w:jc w:val="both"/>
        <w:rPr>
          <w:rFonts w:ascii="Verdana" w:hAnsi="Verdana"/>
          <w:b/>
          <w:bCs/>
        </w:rPr>
      </w:pPr>
      <w:r w:rsidRPr="00164FCC">
        <w:rPr>
          <w:rFonts w:ascii="Verdana" w:hAnsi="Verdana"/>
          <w:b/>
          <w:bCs/>
        </w:rPr>
        <w:t>El Club Cámara, una comunidad empresarial en crecimiento</w:t>
      </w:r>
    </w:p>
    <w:p w14:paraId="5BDD15BA" w14:textId="77777777" w:rsidR="00164FCC" w:rsidRPr="00164FCC" w:rsidRDefault="00164FCC" w:rsidP="00164FCC">
      <w:pPr>
        <w:tabs>
          <w:tab w:val="left" w:pos="4820"/>
        </w:tabs>
        <w:spacing w:line="288" w:lineRule="auto"/>
        <w:jc w:val="both"/>
        <w:rPr>
          <w:rFonts w:ascii="Verdana" w:hAnsi="Verdana"/>
        </w:rPr>
      </w:pPr>
      <w:r w:rsidRPr="00164FCC">
        <w:rPr>
          <w:rFonts w:ascii="Verdana" w:hAnsi="Verdana"/>
        </w:rPr>
        <w:t>El convenio se desarrolla principalmente a través del Club Cámara, la plataforma empresarial de Cámara Valencia que reúne a compañías comprometidas con la innovación, la internacionalización y el crecimiento.</w:t>
      </w:r>
    </w:p>
    <w:p w14:paraId="4B977AEE" w14:textId="038938E3" w:rsidR="00164FCC" w:rsidRPr="00164FCC" w:rsidRDefault="00164FCC" w:rsidP="00164FCC">
      <w:pPr>
        <w:tabs>
          <w:tab w:val="left" w:pos="4820"/>
        </w:tabs>
        <w:spacing w:line="288" w:lineRule="auto"/>
        <w:jc w:val="both"/>
        <w:rPr>
          <w:rFonts w:ascii="Verdana" w:hAnsi="Verdana"/>
        </w:rPr>
      </w:pPr>
      <w:r w:rsidRPr="00164FCC">
        <w:rPr>
          <w:rFonts w:ascii="Verdana" w:hAnsi="Verdana"/>
        </w:rPr>
        <w:t>Durante 2025, el Club Cámara contó con 189 empresas asociadas y organizó 178 acciones</w:t>
      </w:r>
      <w:r w:rsidR="001A040F">
        <w:rPr>
          <w:rFonts w:ascii="Verdana" w:hAnsi="Verdana"/>
        </w:rPr>
        <w:t xml:space="preserve">, entre ellas, 46 eventos de </w:t>
      </w:r>
      <w:proofErr w:type="spellStart"/>
      <w:r w:rsidR="001A040F">
        <w:rPr>
          <w:rFonts w:ascii="Verdana" w:hAnsi="Verdana"/>
        </w:rPr>
        <w:t>networking</w:t>
      </w:r>
      <w:proofErr w:type="spellEnd"/>
      <w:r w:rsidR="001A040F">
        <w:rPr>
          <w:rFonts w:ascii="Verdana" w:hAnsi="Verdana"/>
        </w:rPr>
        <w:t xml:space="preserve"> empresarial y 132 acciones de visibilidad en medios de comunicación.</w:t>
      </w:r>
    </w:p>
    <w:p w14:paraId="0D53C7B1" w14:textId="77777777" w:rsidR="00164FCC" w:rsidRDefault="00164FCC" w:rsidP="00164FCC">
      <w:pPr>
        <w:tabs>
          <w:tab w:val="left" w:pos="4820"/>
        </w:tabs>
        <w:spacing w:line="288" w:lineRule="auto"/>
        <w:jc w:val="both"/>
        <w:rPr>
          <w:rFonts w:ascii="Verdana" w:hAnsi="Verdana"/>
        </w:rPr>
      </w:pPr>
      <w:r w:rsidRPr="00164FCC">
        <w:rPr>
          <w:rFonts w:ascii="Verdana" w:hAnsi="Verdana"/>
        </w:rPr>
        <w:t>Con esta renovación, CaixaBank y Cámara Valencia reafirman su compromiso de seguir acompañando a las empresas valencianas en ámbitos clave como la financiación, la innovación, la sostenibilidad, la formación y la internacionalización, contribuyendo al fortalecimiento del tejido productivo de la Comunitat Valenciana.</w:t>
      </w:r>
    </w:p>
    <w:p w14:paraId="3B380A59" w14:textId="77777777" w:rsidR="00164FCC" w:rsidRPr="00164FCC" w:rsidRDefault="00164FCC" w:rsidP="00164FCC">
      <w:pPr>
        <w:tabs>
          <w:tab w:val="left" w:pos="4820"/>
        </w:tabs>
        <w:spacing w:line="288" w:lineRule="auto"/>
        <w:jc w:val="both"/>
        <w:rPr>
          <w:rFonts w:ascii="Verdana" w:hAnsi="Verdana"/>
        </w:rPr>
      </w:pPr>
    </w:p>
    <w:p w14:paraId="622092DC" w14:textId="77777777" w:rsidR="00164FCC" w:rsidRPr="00164FCC" w:rsidRDefault="00164FCC" w:rsidP="00164FCC">
      <w:pPr>
        <w:tabs>
          <w:tab w:val="left" w:pos="4820"/>
        </w:tabs>
        <w:spacing w:line="288" w:lineRule="auto"/>
        <w:jc w:val="both"/>
        <w:rPr>
          <w:rFonts w:ascii="Verdana" w:hAnsi="Verdana"/>
          <w:b/>
          <w:bCs/>
        </w:rPr>
      </w:pPr>
      <w:r w:rsidRPr="00164FCC">
        <w:rPr>
          <w:rFonts w:ascii="Verdana" w:hAnsi="Verdana"/>
          <w:b/>
          <w:bCs/>
        </w:rPr>
        <w:t>CaixaBank, entidad de referencia para las empresas</w:t>
      </w:r>
    </w:p>
    <w:p w14:paraId="5FBDB618" w14:textId="77777777" w:rsidR="007A4384" w:rsidRPr="007A4384" w:rsidRDefault="007A4384" w:rsidP="007A4384">
      <w:pPr>
        <w:tabs>
          <w:tab w:val="left" w:pos="4820"/>
        </w:tabs>
        <w:spacing w:line="288" w:lineRule="auto"/>
        <w:jc w:val="both"/>
        <w:rPr>
          <w:rFonts w:ascii="Verdana" w:hAnsi="Verdana"/>
        </w:rPr>
      </w:pPr>
      <w:r w:rsidRPr="007A4384">
        <w:rPr>
          <w:rFonts w:ascii="Verdana" w:hAnsi="Verdana"/>
        </w:rPr>
        <w:t xml:space="preserve">CaixaBank es la entidad de referencia para empresas en España. Los clientes de la entidad financiera se benefician de un modelo de especialización </w:t>
      </w:r>
      <w:r w:rsidRPr="007A4384">
        <w:rPr>
          <w:rFonts w:ascii="Verdana" w:hAnsi="Verdana"/>
        </w:rPr>
        <w:lastRenderedPageBreak/>
        <w:t xml:space="preserve">desplegado desde sus 212 centros de empresa repartidos por toda la geografía española, en los que trabajan más de 2.000 profesionales altamente cualificados y con una sólida reputación en el asesoramiento empresarial.  </w:t>
      </w:r>
    </w:p>
    <w:p w14:paraId="6944EDFE" w14:textId="77777777" w:rsidR="007A4384" w:rsidRPr="007A4384" w:rsidRDefault="007A4384" w:rsidP="007A4384">
      <w:pPr>
        <w:tabs>
          <w:tab w:val="left" w:pos="4820"/>
        </w:tabs>
        <w:spacing w:line="288" w:lineRule="auto"/>
        <w:jc w:val="both"/>
        <w:rPr>
          <w:rFonts w:ascii="Verdana" w:hAnsi="Verdana"/>
        </w:rPr>
      </w:pPr>
      <w:r w:rsidRPr="007A4384">
        <w:rPr>
          <w:rFonts w:ascii="Verdana" w:hAnsi="Verdana"/>
        </w:rPr>
        <w:t xml:space="preserve">La entidad cuenta con especialistas en financiación, pymes, comercio exterior, tesorería, turismo, negocio inmobiliario y agroalimentario, que ofrecen un servicio personalizado más allá de lo financiero para apoyar e impulsar al sector empresarial. </w:t>
      </w:r>
    </w:p>
    <w:p w14:paraId="6E793B1C" w14:textId="77777777" w:rsidR="007A4384" w:rsidRPr="007A4384" w:rsidRDefault="007A4384" w:rsidP="007A4384">
      <w:pPr>
        <w:tabs>
          <w:tab w:val="left" w:pos="4820"/>
        </w:tabs>
        <w:spacing w:line="288" w:lineRule="auto"/>
        <w:jc w:val="both"/>
        <w:rPr>
          <w:rFonts w:ascii="Verdana" w:hAnsi="Verdana"/>
        </w:rPr>
      </w:pPr>
      <w:r w:rsidRPr="007A4384">
        <w:rPr>
          <w:rFonts w:ascii="Verdana" w:hAnsi="Verdana"/>
        </w:rPr>
        <w:t xml:space="preserve">En el ámbito internacional, CaixaBank apoya a sus clientes empresa con diversas soluciones operativas con acceso efectivo territorial a 156 mercados de distintos países y ofrece el mejor asesoramiento para las sus operaciones en el extranjero. La entidad presta servicio tanto a las pymes y microempresas que están iniciando sus actividades exportadoras como a las grandes corporaciones y grupos empresariales que afrontan proyectos internacionales más complejos.  </w:t>
      </w:r>
    </w:p>
    <w:p w14:paraId="75F2B6D2" w14:textId="3F2BC124" w:rsidR="007A4384" w:rsidRPr="00164FCC" w:rsidRDefault="007A4384" w:rsidP="007A4384">
      <w:pPr>
        <w:tabs>
          <w:tab w:val="left" w:pos="4820"/>
        </w:tabs>
        <w:spacing w:line="288" w:lineRule="auto"/>
        <w:jc w:val="both"/>
        <w:rPr>
          <w:rFonts w:ascii="Verdana" w:hAnsi="Verdana"/>
        </w:rPr>
      </w:pPr>
      <w:r w:rsidRPr="007A4384">
        <w:rPr>
          <w:rFonts w:ascii="Verdana" w:hAnsi="Verdana"/>
        </w:rPr>
        <w:t>Además, CaixaBank ha lanzado su nuevo Plan de Sostenibilidad trienal, que forma parte del nuevo Plan Estratégico 2025-2027, con el que movilizará 100.000 millones de euros en finanzas sostenibles para continuar avanzando hacia una economía más sostenible y favorecer el desarrollo económico y social de las personas.</w:t>
      </w:r>
    </w:p>
    <w:sectPr w:rsidR="007A4384" w:rsidRPr="00164FCC" w:rsidSect="00111109">
      <w:headerReference w:type="default" r:id="rId8"/>
      <w:footerReference w:type="even" r:id="rId9"/>
      <w:footerReference w:type="default" r:id="rId10"/>
      <w:pgSz w:w="11906" w:h="16838"/>
      <w:pgMar w:top="2552" w:right="1701" w:bottom="1418" w:left="1701" w:header="62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DED27" w14:textId="77777777" w:rsidR="00314F0C" w:rsidRDefault="00314F0C" w:rsidP="00315B4E">
      <w:pPr>
        <w:spacing w:after="0" w:line="240" w:lineRule="auto"/>
      </w:pPr>
      <w:r>
        <w:separator/>
      </w:r>
    </w:p>
  </w:endnote>
  <w:endnote w:type="continuationSeparator" w:id="0">
    <w:p w14:paraId="1FE51459" w14:textId="77777777" w:rsidR="00314F0C" w:rsidRDefault="00314F0C" w:rsidP="00315B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187795339"/>
      <w:docPartObj>
        <w:docPartGallery w:val="Page Numbers (Bottom of Page)"/>
        <w:docPartUnique/>
      </w:docPartObj>
    </w:sdtPr>
    <w:sdtEndPr>
      <w:rPr>
        <w:rStyle w:val="Nmerodepgina"/>
      </w:rPr>
    </w:sdtEndPr>
    <w:sdtContent>
      <w:p w14:paraId="3BEF45C4" w14:textId="6F3607D2" w:rsidR="002B0927" w:rsidRDefault="002B0927" w:rsidP="004C5E8A">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rPr>
          <w:fldChar w:fldCharType="end"/>
        </w:r>
      </w:p>
    </w:sdtContent>
  </w:sdt>
  <w:p w14:paraId="2F8D2B2D" w14:textId="77777777" w:rsidR="002B0927" w:rsidRDefault="002B0927" w:rsidP="002B0927">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986917252"/>
      <w:docPartObj>
        <w:docPartGallery w:val="Page Numbers (Bottom of Page)"/>
        <w:docPartUnique/>
      </w:docPartObj>
    </w:sdtPr>
    <w:sdtEndPr>
      <w:rPr>
        <w:rStyle w:val="Nmerodepgina"/>
      </w:rPr>
    </w:sdtEndPr>
    <w:sdtContent>
      <w:p w14:paraId="50C14684" w14:textId="14A33B27" w:rsidR="002B0927" w:rsidRDefault="002B0927" w:rsidP="004C5E8A">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2</w:t>
        </w:r>
        <w:r>
          <w:rPr>
            <w:rStyle w:val="Nmerodepgina"/>
          </w:rPr>
          <w:fldChar w:fldCharType="end"/>
        </w:r>
      </w:p>
    </w:sdtContent>
  </w:sdt>
  <w:p w14:paraId="78E5B152" w14:textId="77777777" w:rsidR="002B0927" w:rsidRDefault="002B0927" w:rsidP="002B0927">
    <w:pPr>
      <w:pStyle w:val="Piedepgina"/>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72F24" w14:textId="77777777" w:rsidR="00314F0C" w:rsidRDefault="00314F0C" w:rsidP="00315B4E">
      <w:pPr>
        <w:spacing w:after="0" w:line="240" w:lineRule="auto"/>
      </w:pPr>
      <w:r>
        <w:separator/>
      </w:r>
    </w:p>
  </w:footnote>
  <w:footnote w:type="continuationSeparator" w:id="0">
    <w:p w14:paraId="50854A7A" w14:textId="77777777" w:rsidR="00314F0C" w:rsidRDefault="00314F0C" w:rsidP="00315B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D28E8" w14:textId="01523A30" w:rsidR="00315B4E" w:rsidRDefault="00315B4E">
    <w:pPr>
      <w:pStyle w:val="Encabezado"/>
    </w:pPr>
  </w:p>
  <w:p w14:paraId="36F184E0" w14:textId="2C050032" w:rsidR="00315B4E" w:rsidRDefault="00B028B8">
    <w:pPr>
      <w:pStyle w:val="Encabezado"/>
    </w:pPr>
    <w:r>
      <w:rPr>
        <w:rFonts w:ascii="Arial" w:hAnsi="Arial" w:cs="Arial"/>
        <w:b/>
        <w:i/>
        <w:noProof/>
        <w:color w:val="404040" w:themeColor="text1" w:themeTint="BF"/>
      </w:rPr>
      <w:drawing>
        <wp:anchor distT="0" distB="0" distL="114300" distR="114300" simplePos="0" relativeHeight="251660288" behindDoc="1" locked="0" layoutInCell="1" allowOverlap="1" wp14:anchorId="56E546D8" wp14:editId="78978A91">
          <wp:simplePos x="0" y="0"/>
          <wp:positionH relativeFrom="margin">
            <wp:align>right</wp:align>
          </wp:positionH>
          <wp:positionV relativeFrom="paragraph">
            <wp:posOffset>203200</wp:posOffset>
          </wp:positionV>
          <wp:extent cx="1680845" cy="376555"/>
          <wp:effectExtent l="0" t="0" r="0" b="4445"/>
          <wp:wrapTight wrapText="bothSides">
            <wp:wrapPolygon edited="0">
              <wp:start x="0" y="0"/>
              <wp:lineTo x="0" y="20762"/>
              <wp:lineTo x="21298" y="20762"/>
              <wp:lineTo x="21298" y="0"/>
              <wp:lineTo x="0" y="0"/>
            </wp:wrapPolygon>
          </wp:wrapTight>
          <wp:docPr id="31494666" name="Imagen 31494666" descr="C:\Users\U0146423\AppData\Local\Microsoft\Windows\INetCache\Content.Word\CaixaBank_logo_color_CMYK_horizontal_fondo_blanco cop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0146423\AppData\Local\Microsoft\Windows\INetCache\Content.Word\CaixaBank_logo_color_CMYK_horizontal_fondo_blanco copia.jpg"/>
                  <pic:cNvPicPr>
                    <a:picLocks noChangeAspect="1" noChangeArrowheads="1"/>
                  </pic:cNvPicPr>
                </pic:nvPicPr>
                <pic:blipFill rotWithShape="1">
                  <a:blip r:embed="rId1">
                    <a:extLst>
                      <a:ext uri="{28A0092B-C50C-407E-A947-70E740481C1C}">
                        <a14:useLocalDpi xmlns:a14="http://schemas.microsoft.com/office/drawing/2010/main" val="0"/>
                      </a:ext>
                    </a:extLst>
                  </a:blip>
                  <a:srcRect l="4862" t="14406" r="2503" b="16267"/>
                  <a:stretch/>
                </pic:blipFill>
                <pic:spPr bwMode="auto">
                  <a:xfrm>
                    <a:off x="0" y="0"/>
                    <a:ext cx="1680845" cy="3765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11109">
      <w:rPr>
        <w:noProof/>
      </w:rPr>
      <w:drawing>
        <wp:anchor distT="0" distB="0" distL="114300" distR="114300" simplePos="0" relativeHeight="251658240" behindDoc="0" locked="0" layoutInCell="1" allowOverlap="1" wp14:anchorId="5EAEA94A" wp14:editId="1F1E707C">
          <wp:simplePos x="0" y="0"/>
          <wp:positionH relativeFrom="column">
            <wp:posOffset>-478579</wp:posOffset>
          </wp:positionH>
          <wp:positionV relativeFrom="paragraph">
            <wp:posOffset>160655</wp:posOffset>
          </wp:positionV>
          <wp:extent cx="2388625" cy="414867"/>
          <wp:effectExtent l="0" t="0" r="0" b="4445"/>
          <wp:wrapNone/>
          <wp:docPr id="2" name="Imagen 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Logotip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2388625" cy="41486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E6281"/>
    <w:multiLevelType w:val="hybridMultilevel"/>
    <w:tmpl w:val="FFFFFFFF"/>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9300108"/>
    <w:multiLevelType w:val="hybridMultilevel"/>
    <w:tmpl w:val="FFFFFFFF"/>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270435672">
    <w:abstractNumId w:val="1"/>
  </w:num>
  <w:num w:numId="2" w16cid:durableId="1058240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B4E"/>
    <w:rsid w:val="000350D9"/>
    <w:rsid w:val="00091C48"/>
    <w:rsid w:val="000C0D49"/>
    <w:rsid w:val="000F25C4"/>
    <w:rsid w:val="000F3E44"/>
    <w:rsid w:val="00111109"/>
    <w:rsid w:val="00112344"/>
    <w:rsid w:val="0014033E"/>
    <w:rsid w:val="00154246"/>
    <w:rsid w:val="00164FCC"/>
    <w:rsid w:val="001A040F"/>
    <w:rsid w:val="001A6AE1"/>
    <w:rsid w:val="001E16A6"/>
    <w:rsid w:val="002216D2"/>
    <w:rsid w:val="002B0927"/>
    <w:rsid w:val="00307986"/>
    <w:rsid w:val="00310C77"/>
    <w:rsid w:val="00314F0C"/>
    <w:rsid w:val="00315B4E"/>
    <w:rsid w:val="00372D96"/>
    <w:rsid w:val="003E2D05"/>
    <w:rsid w:val="004253C0"/>
    <w:rsid w:val="00446589"/>
    <w:rsid w:val="00456876"/>
    <w:rsid w:val="005969AB"/>
    <w:rsid w:val="005D726F"/>
    <w:rsid w:val="006C47BB"/>
    <w:rsid w:val="006D17CD"/>
    <w:rsid w:val="006D7E16"/>
    <w:rsid w:val="006F535D"/>
    <w:rsid w:val="007A4384"/>
    <w:rsid w:val="00821D39"/>
    <w:rsid w:val="008526E9"/>
    <w:rsid w:val="00877872"/>
    <w:rsid w:val="008C29D0"/>
    <w:rsid w:val="00917E6D"/>
    <w:rsid w:val="00970DAA"/>
    <w:rsid w:val="00A24789"/>
    <w:rsid w:val="00A51315"/>
    <w:rsid w:val="00A8307B"/>
    <w:rsid w:val="00A90C7B"/>
    <w:rsid w:val="00B028B8"/>
    <w:rsid w:val="00B96F76"/>
    <w:rsid w:val="00C32344"/>
    <w:rsid w:val="00CD6827"/>
    <w:rsid w:val="00D10E6A"/>
    <w:rsid w:val="00D47E5B"/>
    <w:rsid w:val="00E4126B"/>
    <w:rsid w:val="00E52554"/>
    <w:rsid w:val="00EE25C8"/>
    <w:rsid w:val="00F90058"/>
    <w:rsid w:val="00FA4BF7"/>
    <w:rsid w:val="00FB7BF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D2729F"/>
  <w15:chartTrackingRefBased/>
  <w15:docId w15:val="{CD4990FC-6F1A-43D0-AB91-886BF7EE2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B4E"/>
  </w:style>
  <w:style w:type="paragraph" w:styleId="Ttulo2">
    <w:name w:val="heading 2"/>
    <w:basedOn w:val="Normal"/>
    <w:link w:val="Ttulo2Car"/>
    <w:uiPriority w:val="9"/>
    <w:qFormat/>
    <w:rsid w:val="001A6AE1"/>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15B4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15B4E"/>
  </w:style>
  <w:style w:type="paragraph" w:styleId="Piedepgina">
    <w:name w:val="footer"/>
    <w:basedOn w:val="Normal"/>
    <w:link w:val="PiedepginaCar"/>
    <w:uiPriority w:val="99"/>
    <w:unhideWhenUsed/>
    <w:rsid w:val="00315B4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15B4E"/>
  </w:style>
  <w:style w:type="paragraph" w:customStyle="1" w:styleId="Default">
    <w:name w:val="Default"/>
    <w:rsid w:val="00315B4E"/>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aliases w:val="Proposal Bullet List,Listenabsatz,列出段落,FooterText,リスト段落,Paragrafo elenco,numbered,Paragraphe de liste1,List Paragraph1,Bullet List,?????,Parágrafo da Lista,Lijstalinea1,List Paragraph11,列出段落1,リスト段落1,Paragraphe de liste,List Paragraph2,3"/>
    <w:basedOn w:val="Normal"/>
    <w:link w:val="PrrafodelistaCar"/>
    <w:uiPriority w:val="34"/>
    <w:qFormat/>
    <w:rsid w:val="00315B4E"/>
    <w:pPr>
      <w:ind w:left="720"/>
      <w:contextualSpacing/>
    </w:pPr>
    <w:rPr>
      <w:rFonts w:eastAsia="Times New Roman" w:cs="Times New Roman"/>
    </w:rPr>
  </w:style>
  <w:style w:type="character" w:customStyle="1" w:styleId="PrrafodelistaCar">
    <w:name w:val="Párrafo de lista Car"/>
    <w:aliases w:val="Proposal Bullet List Car,Listenabsatz Car,列出段落 Car,FooterText Car,リスト段落 Car,Paragrafo elenco Car,numbered Car,Paragraphe de liste1 Car,List Paragraph1 Car,Bullet List Car,????? Car,Parágrafo da Lista Car,Lijstalinea1 Car,列出段落1 Car"/>
    <w:basedOn w:val="Fuentedeprrafopredeter"/>
    <w:link w:val="Prrafodelista"/>
    <w:uiPriority w:val="34"/>
    <w:locked/>
    <w:rsid w:val="00315B4E"/>
    <w:rPr>
      <w:rFonts w:eastAsia="Times New Roman" w:cs="Times New Roman"/>
    </w:rPr>
  </w:style>
  <w:style w:type="character" w:customStyle="1" w:styleId="Ttulo2Car">
    <w:name w:val="Título 2 Car"/>
    <w:basedOn w:val="Fuentedeprrafopredeter"/>
    <w:link w:val="Ttulo2"/>
    <w:uiPriority w:val="9"/>
    <w:rsid w:val="001A6AE1"/>
    <w:rPr>
      <w:rFonts w:ascii="Times New Roman" w:eastAsia="Times New Roman" w:hAnsi="Times New Roman" w:cs="Times New Roman"/>
      <w:b/>
      <w:bCs/>
      <w:sz w:val="36"/>
      <w:szCs w:val="36"/>
      <w:lang w:eastAsia="es-ES"/>
    </w:rPr>
  </w:style>
  <w:style w:type="paragraph" w:styleId="NormalWeb">
    <w:name w:val="Normal (Web)"/>
    <w:basedOn w:val="Normal"/>
    <w:uiPriority w:val="99"/>
    <w:semiHidden/>
    <w:unhideWhenUsed/>
    <w:rsid w:val="001A6AE1"/>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6F535D"/>
    <w:rPr>
      <w:color w:val="0563C1" w:themeColor="hyperlink"/>
      <w:u w:val="single"/>
    </w:rPr>
  </w:style>
  <w:style w:type="character" w:styleId="Mencinsinresolver">
    <w:name w:val="Unresolved Mention"/>
    <w:basedOn w:val="Fuentedeprrafopredeter"/>
    <w:uiPriority w:val="99"/>
    <w:semiHidden/>
    <w:unhideWhenUsed/>
    <w:rsid w:val="006F535D"/>
    <w:rPr>
      <w:color w:val="605E5C"/>
      <w:shd w:val="clear" w:color="auto" w:fill="E1DFDD"/>
    </w:rPr>
  </w:style>
  <w:style w:type="character" w:styleId="Nmerodepgina">
    <w:name w:val="page number"/>
    <w:basedOn w:val="Fuentedeprrafopredeter"/>
    <w:uiPriority w:val="99"/>
    <w:semiHidden/>
    <w:unhideWhenUsed/>
    <w:rsid w:val="002B09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43891">
      <w:bodyDiv w:val="1"/>
      <w:marLeft w:val="0"/>
      <w:marRight w:val="0"/>
      <w:marTop w:val="0"/>
      <w:marBottom w:val="0"/>
      <w:divBdr>
        <w:top w:val="none" w:sz="0" w:space="0" w:color="auto"/>
        <w:left w:val="none" w:sz="0" w:space="0" w:color="auto"/>
        <w:bottom w:val="none" w:sz="0" w:space="0" w:color="auto"/>
        <w:right w:val="none" w:sz="0" w:space="0" w:color="auto"/>
      </w:divBdr>
    </w:div>
    <w:div w:id="324434893">
      <w:bodyDiv w:val="1"/>
      <w:marLeft w:val="0"/>
      <w:marRight w:val="0"/>
      <w:marTop w:val="0"/>
      <w:marBottom w:val="0"/>
      <w:divBdr>
        <w:top w:val="none" w:sz="0" w:space="0" w:color="auto"/>
        <w:left w:val="none" w:sz="0" w:space="0" w:color="auto"/>
        <w:bottom w:val="none" w:sz="0" w:space="0" w:color="auto"/>
        <w:right w:val="none" w:sz="0" w:space="0" w:color="auto"/>
      </w:divBdr>
    </w:div>
    <w:div w:id="372076962">
      <w:bodyDiv w:val="1"/>
      <w:marLeft w:val="0"/>
      <w:marRight w:val="0"/>
      <w:marTop w:val="0"/>
      <w:marBottom w:val="0"/>
      <w:divBdr>
        <w:top w:val="none" w:sz="0" w:space="0" w:color="auto"/>
        <w:left w:val="none" w:sz="0" w:space="0" w:color="auto"/>
        <w:bottom w:val="none" w:sz="0" w:space="0" w:color="auto"/>
        <w:right w:val="none" w:sz="0" w:space="0" w:color="auto"/>
      </w:divBdr>
    </w:div>
    <w:div w:id="655838872">
      <w:bodyDiv w:val="1"/>
      <w:marLeft w:val="0"/>
      <w:marRight w:val="0"/>
      <w:marTop w:val="0"/>
      <w:marBottom w:val="0"/>
      <w:divBdr>
        <w:top w:val="none" w:sz="0" w:space="0" w:color="auto"/>
        <w:left w:val="none" w:sz="0" w:space="0" w:color="auto"/>
        <w:bottom w:val="none" w:sz="0" w:space="0" w:color="auto"/>
        <w:right w:val="none" w:sz="0" w:space="0" w:color="auto"/>
      </w:divBdr>
    </w:div>
    <w:div w:id="657270368">
      <w:bodyDiv w:val="1"/>
      <w:marLeft w:val="0"/>
      <w:marRight w:val="0"/>
      <w:marTop w:val="0"/>
      <w:marBottom w:val="0"/>
      <w:divBdr>
        <w:top w:val="none" w:sz="0" w:space="0" w:color="auto"/>
        <w:left w:val="none" w:sz="0" w:space="0" w:color="auto"/>
        <w:bottom w:val="none" w:sz="0" w:space="0" w:color="auto"/>
        <w:right w:val="none" w:sz="0" w:space="0" w:color="auto"/>
      </w:divBdr>
    </w:div>
    <w:div w:id="730268526">
      <w:bodyDiv w:val="1"/>
      <w:marLeft w:val="0"/>
      <w:marRight w:val="0"/>
      <w:marTop w:val="0"/>
      <w:marBottom w:val="0"/>
      <w:divBdr>
        <w:top w:val="none" w:sz="0" w:space="0" w:color="auto"/>
        <w:left w:val="none" w:sz="0" w:space="0" w:color="auto"/>
        <w:bottom w:val="none" w:sz="0" w:space="0" w:color="auto"/>
        <w:right w:val="none" w:sz="0" w:space="0" w:color="auto"/>
      </w:divBdr>
    </w:div>
    <w:div w:id="912930232">
      <w:bodyDiv w:val="1"/>
      <w:marLeft w:val="0"/>
      <w:marRight w:val="0"/>
      <w:marTop w:val="0"/>
      <w:marBottom w:val="0"/>
      <w:divBdr>
        <w:top w:val="none" w:sz="0" w:space="0" w:color="auto"/>
        <w:left w:val="none" w:sz="0" w:space="0" w:color="auto"/>
        <w:bottom w:val="none" w:sz="0" w:space="0" w:color="auto"/>
        <w:right w:val="none" w:sz="0" w:space="0" w:color="auto"/>
      </w:divBdr>
    </w:div>
    <w:div w:id="977226504">
      <w:bodyDiv w:val="1"/>
      <w:marLeft w:val="0"/>
      <w:marRight w:val="0"/>
      <w:marTop w:val="0"/>
      <w:marBottom w:val="0"/>
      <w:divBdr>
        <w:top w:val="none" w:sz="0" w:space="0" w:color="auto"/>
        <w:left w:val="none" w:sz="0" w:space="0" w:color="auto"/>
        <w:bottom w:val="none" w:sz="0" w:space="0" w:color="auto"/>
        <w:right w:val="none" w:sz="0" w:space="0" w:color="auto"/>
      </w:divBdr>
      <w:divsChild>
        <w:div w:id="1148128509">
          <w:marLeft w:val="0"/>
          <w:marRight w:val="0"/>
          <w:marTop w:val="0"/>
          <w:marBottom w:val="160"/>
          <w:divBdr>
            <w:top w:val="none" w:sz="0" w:space="0" w:color="auto"/>
            <w:left w:val="none" w:sz="0" w:space="0" w:color="auto"/>
            <w:bottom w:val="none" w:sz="0" w:space="0" w:color="auto"/>
            <w:right w:val="none" w:sz="0" w:space="0" w:color="auto"/>
          </w:divBdr>
        </w:div>
        <w:div w:id="1594047707">
          <w:marLeft w:val="0"/>
          <w:marRight w:val="0"/>
          <w:marTop w:val="0"/>
          <w:marBottom w:val="160"/>
          <w:divBdr>
            <w:top w:val="none" w:sz="0" w:space="0" w:color="auto"/>
            <w:left w:val="none" w:sz="0" w:space="0" w:color="auto"/>
            <w:bottom w:val="none" w:sz="0" w:space="0" w:color="auto"/>
            <w:right w:val="none" w:sz="0" w:space="0" w:color="auto"/>
          </w:divBdr>
        </w:div>
      </w:divsChild>
    </w:div>
    <w:div w:id="1087921335">
      <w:bodyDiv w:val="1"/>
      <w:marLeft w:val="0"/>
      <w:marRight w:val="0"/>
      <w:marTop w:val="0"/>
      <w:marBottom w:val="0"/>
      <w:divBdr>
        <w:top w:val="none" w:sz="0" w:space="0" w:color="auto"/>
        <w:left w:val="none" w:sz="0" w:space="0" w:color="auto"/>
        <w:bottom w:val="none" w:sz="0" w:space="0" w:color="auto"/>
        <w:right w:val="none" w:sz="0" w:space="0" w:color="auto"/>
      </w:divBdr>
    </w:div>
    <w:div w:id="1267886085">
      <w:bodyDiv w:val="1"/>
      <w:marLeft w:val="0"/>
      <w:marRight w:val="0"/>
      <w:marTop w:val="0"/>
      <w:marBottom w:val="0"/>
      <w:divBdr>
        <w:top w:val="none" w:sz="0" w:space="0" w:color="auto"/>
        <w:left w:val="none" w:sz="0" w:space="0" w:color="auto"/>
        <w:bottom w:val="none" w:sz="0" w:space="0" w:color="auto"/>
        <w:right w:val="none" w:sz="0" w:space="0" w:color="auto"/>
      </w:divBdr>
    </w:div>
    <w:div w:id="1330908685">
      <w:bodyDiv w:val="1"/>
      <w:marLeft w:val="0"/>
      <w:marRight w:val="0"/>
      <w:marTop w:val="0"/>
      <w:marBottom w:val="0"/>
      <w:divBdr>
        <w:top w:val="none" w:sz="0" w:space="0" w:color="auto"/>
        <w:left w:val="none" w:sz="0" w:space="0" w:color="auto"/>
        <w:bottom w:val="none" w:sz="0" w:space="0" w:color="auto"/>
        <w:right w:val="none" w:sz="0" w:space="0" w:color="auto"/>
      </w:divBdr>
    </w:div>
    <w:div w:id="1420297930">
      <w:bodyDiv w:val="1"/>
      <w:marLeft w:val="0"/>
      <w:marRight w:val="0"/>
      <w:marTop w:val="0"/>
      <w:marBottom w:val="0"/>
      <w:divBdr>
        <w:top w:val="none" w:sz="0" w:space="0" w:color="auto"/>
        <w:left w:val="none" w:sz="0" w:space="0" w:color="auto"/>
        <w:bottom w:val="none" w:sz="0" w:space="0" w:color="auto"/>
        <w:right w:val="none" w:sz="0" w:space="0" w:color="auto"/>
      </w:divBdr>
    </w:div>
    <w:div w:id="1557161961">
      <w:bodyDiv w:val="1"/>
      <w:marLeft w:val="0"/>
      <w:marRight w:val="0"/>
      <w:marTop w:val="0"/>
      <w:marBottom w:val="0"/>
      <w:divBdr>
        <w:top w:val="none" w:sz="0" w:space="0" w:color="auto"/>
        <w:left w:val="none" w:sz="0" w:space="0" w:color="auto"/>
        <w:bottom w:val="none" w:sz="0" w:space="0" w:color="auto"/>
        <w:right w:val="none" w:sz="0" w:space="0" w:color="auto"/>
      </w:divBdr>
    </w:div>
    <w:div w:id="1713460705">
      <w:bodyDiv w:val="1"/>
      <w:marLeft w:val="0"/>
      <w:marRight w:val="0"/>
      <w:marTop w:val="0"/>
      <w:marBottom w:val="0"/>
      <w:divBdr>
        <w:top w:val="none" w:sz="0" w:space="0" w:color="auto"/>
        <w:left w:val="none" w:sz="0" w:space="0" w:color="auto"/>
        <w:bottom w:val="none" w:sz="0" w:space="0" w:color="auto"/>
        <w:right w:val="none" w:sz="0" w:space="0" w:color="auto"/>
      </w:divBdr>
      <w:divsChild>
        <w:div w:id="144516433">
          <w:marLeft w:val="0"/>
          <w:marRight w:val="0"/>
          <w:marTop w:val="0"/>
          <w:marBottom w:val="160"/>
          <w:divBdr>
            <w:top w:val="none" w:sz="0" w:space="0" w:color="auto"/>
            <w:left w:val="none" w:sz="0" w:space="0" w:color="auto"/>
            <w:bottom w:val="none" w:sz="0" w:space="0" w:color="auto"/>
            <w:right w:val="none" w:sz="0" w:space="0" w:color="auto"/>
          </w:divBdr>
        </w:div>
        <w:div w:id="926770282">
          <w:marLeft w:val="0"/>
          <w:marRight w:val="0"/>
          <w:marTop w:val="0"/>
          <w:marBottom w:val="160"/>
          <w:divBdr>
            <w:top w:val="none" w:sz="0" w:space="0" w:color="auto"/>
            <w:left w:val="none" w:sz="0" w:space="0" w:color="auto"/>
            <w:bottom w:val="none" w:sz="0" w:space="0" w:color="auto"/>
            <w:right w:val="none" w:sz="0" w:space="0" w:color="auto"/>
          </w:divBdr>
        </w:div>
      </w:divsChild>
    </w:div>
    <w:div w:id="1721319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073AE-D5AC-D045-99FC-0E338A623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880</Words>
  <Characters>4843</Characters>
  <Application>Microsoft Office Word</Application>
  <DocSecurity>4</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Hernandez</dc:creator>
  <cp:keywords/>
  <dc:description/>
  <cp:lastModifiedBy>CESAR RAFAEL MIGUEL SANZ</cp:lastModifiedBy>
  <cp:revision>2</cp:revision>
  <cp:lastPrinted>2024-01-23T13:04:00Z</cp:lastPrinted>
  <dcterms:created xsi:type="dcterms:W3CDTF">2026-07-01T10:31:00Z</dcterms:created>
  <dcterms:modified xsi:type="dcterms:W3CDTF">2026-07-01T10:31:00Z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d86bc70-2a05-490c-b199-8f0f8e614d89_Enabled">
    <vt:lpwstr>true</vt:lpwstr>
  </property>
  <property fmtid="{D5CDD505-2E9C-101B-9397-08002B2CF9AE}" pid="3" name="MSIP_Label_5d86bc70-2a05-490c-b199-8f0f8e614d89_SetDate">
    <vt:lpwstr>2026-06-29T16:31:12Z</vt:lpwstr>
  </property>
  <property fmtid="{D5CDD505-2E9C-101B-9397-08002B2CF9AE}" pid="4" name="MSIP_Label_5d86bc70-2a05-490c-b199-8f0f8e614d89_Method">
    <vt:lpwstr>Privileged</vt:lpwstr>
  </property>
  <property fmtid="{D5CDD505-2E9C-101B-9397-08002B2CF9AE}" pid="5" name="MSIP_Label_5d86bc70-2a05-490c-b199-8f0f8e614d89_Name">
    <vt:lpwstr>5d86bc70-2a05-490c-b199-8f0f8e614d89</vt:lpwstr>
  </property>
  <property fmtid="{D5CDD505-2E9C-101B-9397-08002B2CF9AE}" pid="6" name="MSIP_Label_5d86bc70-2a05-490c-b199-8f0f8e614d89_SiteId">
    <vt:lpwstr>5df31d35-3ba9-481e-a3c8-ff9be3ee783b</vt:lpwstr>
  </property>
  <property fmtid="{D5CDD505-2E9C-101B-9397-08002B2CF9AE}" pid="7" name="MSIP_Label_5d86bc70-2a05-490c-b199-8f0f8e614d89_ActionId">
    <vt:lpwstr>0f40a488-d009-4c38-9fcd-f1841ccda7a0</vt:lpwstr>
  </property>
  <property fmtid="{D5CDD505-2E9C-101B-9397-08002B2CF9AE}" pid="8" name="MSIP_Label_5d86bc70-2a05-490c-b199-8f0f8e614d89_ContentBits">
    <vt:lpwstr>0</vt:lpwstr>
  </property>
  <property fmtid="{D5CDD505-2E9C-101B-9397-08002B2CF9AE}" pid="9" name="MSIP_Label_5d86bc70-2a05-490c-b199-8f0f8e614d89_Tag">
    <vt:lpwstr>10, 0, 1, 1</vt:lpwstr>
  </property>
</Properties>
</file>