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74770" w14:textId="6F49E2D1" w:rsidR="00557868" w:rsidRDefault="000B219C" w:rsidP="003E2D05">
      <w:pPr>
        <w:jc w:val="center"/>
        <w:rPr>
          <w:rFonts w:ascii="Verdana" w:hAnsi="Verdana"/>
          <w:b/>
          <w:bCs/>
        </w:rPr>
      </w:pPr>
      <w:r w:rsidRPr="000B219C">
        <w:rPr>
          <w:rFonts w:ascii="Verdana" w:hAnsi="Verdana"/>
          <w:b/>
          <w:bCs/>
        </w:rPr>
        <w:t>Cámara Valencia presenta nueve proyectos de dinamización comercial para mejorar la competitividad del comercio local</w:t>
      </w:r>
    </w:p>
    <w:p w14:paraId="6BD20324" w14:textId="1596DF96" w:rsidR="00557868" w:rsidRDefault="000D50B1" w:rsidP="00F90058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0D50B1">
        <w:rPr>
          <w:rFonts w:ascii="Verdana" w:hAnsi="Verdana"/>
          <w:b/>
          <w:bCs/>
        </w:rPr>
        <w:t xml:space="preserve">Valencia, </w:t>
      </w:r>
      <w:r w:rsidR="00557868">
        <w:rPr>
          <w:rFonts w:ascii="Verdana" w:hAnsi="Verdana"/>
          <w:b/>
          <w:bCs/>
        </w:rPr>
        <w:t xml:space="preserve">6 </w:t>
      </w:r>
      <w:r w:rsidRPr="000D50B1">
        <w:rPr>
          <w:rFonts w:ascii="Verdana" w:hAnsi="Verdana"/>
          <w:b/>
          <w:bCs/>
        </w:rPr>
        <w:t>de noviembre de 2026.-</w:t>
      </w:r>
      <w:r w:rsidR="00557868">
        <w:rPr>
          <w:rFonts w:ascii="Verdana" w:hAnsi="Verdana"/>
        </w:rPr>
        <w:t xml:space="preserve"> Cámara Valencia acogió ayer una jornada de presentación de los Proyectos de Dinamización Comercial 2026. Se trata de una iniciativa dirigida a mejorar </w:t>
      </w:r>
      <w:r w:rsidR="00557868" w:rsidRPr="00557868">
        <w:rPr>
          <w:rFonts w:ascii="Verdana" w:hAnsi="Verdana"/>
        </w:rPr>
        <w:t>la competitividad del pequeño comercio mediante actuaciones de innovación, digitalización, sostenibilidad y mejora de la experiencia de compra.</w:t>
      </w:r>
    </w:p>
    <w:p w14:paraId="6092317D" w14:textId="7008D608" w:rsidR="00557868" w:rsidRDefault="00557868" w:rsidP="00F90058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El acto estuvo presidido por el presidente de Cámara Valencia, </w:t>
      </w:r>
      <w:r w:rsidRPr="00557868">
        <w:rPr>
          <w:rFonts w:ascii="Verdana" w:hAnsi="Verdana"/>
          <w:b/>
          <w:bCs/>
        </w:rPr>
        <w:t>José Vicente Morata</w:t>
      </w:r>
      <w:r>
        <w:rPr>
          <w:rFonts w:ascii="Verdana" w:hAnsi="Verdana"/>
        </w:rPr>
        <w:t xml:space="preserve">, </w:t>
      </w:r>
      <w:r w:rsidRPr="00557868">
        <w:rPr>
          <w:rFonts w:ascii="Verdana" w:hAnsi="Verdana"/>
        </w:rPr>
        <w:t xml:space="preserve">y la directora general de Comercio, Artesanía y Consumo de la Generalitat Valenciana, </w:t>
      </w:r>
      <w:r w:rsidRPr="00557868">
        <w:rPr>
          <w:rFonts w:ascii="Verdana" w:hAnsi="Verdana"/>
          <w:b/>
          <w:bCs/>
        </w:rPr>
        <w:t>Maribel Sáez</w:t>
      </w:r>
      <w:r w:rsidRPr="00557868">
        <w:rPr>
          <w:rFonts w:ascii="Verdana" w:hAnsi="Verdana"/>
        </w:rPr>
        <w:t>, junto a representantes municipales</w:t>
      </w:r>
      <w:r>
        <w:rPr>
          <w:rFonts w:ascii="Verdana" w:hAnsi="Verdana"/>
        </w:rPr>
        <w:t xml:space="preserve">, de ayuntamientos, asociaciones comerciales y empresarios de la provincia de Valencia. </w:t>
      </w:r>
    </w:p>
    <w:p w14:paraId="55DAB46E" w14:textId="56D9210F" w:rsidR="00981FC8" w:rsidRDefault="00557868" w:rsidP="00981FC8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557868">
        <w:rPr>
          <w:rFonts w:ascii="Verdana" w:hAnsi="Verdana"/>
        </w:rPr>
        <w:t xml:space="preserve">Durante su intervención, </w:t>
      </w:r>
      <w:r w:rsidR="00981FC8">
        <w:rPr>
          <w:rFonts w:ascii="Verdana" w:hAnsi="Verdana"/>
        </w:rPr>
        <w:t>la directora general explicó que e</w:t>
      </w:r>
      <w:r w:rsidR="00981FC8" w:rsidRPr="00981FC8">
        <w:rPr>
          <w:rFonts w:ascii="Verdana" w:hAnsi="Verdana"/>
        </w:rPr>
        <w:t xml:space="preserve">l sector está viviendo un proceso de cambio profundo, marcado por la digitalización, los nuevos hábitos de consumo y la competencia global. Pero también está demostrando una capacidad de adaptación extraordinaria. </w:t>
      </w:r>
      <w:r w:rsidR="00981FC8">
        <w:rPr>
          <w:rFonts w:ascii="Verdana" w:hAnsi="Verdana"/>
        </w:rPr>
        <w:t>“</w:t>
      </w:r>
      <w:r w:rsidR="00981FC8" w:rsidRPr="00981FC8">
        <w:rPr>
          <w:rFonts w:ascii="Verdana" w:hAnsi="Verdana"/>
        </w:rPr>
        <w:t xml:space="preserve">El comercio valenciano se caracteriza por su resiliencia, su creatividad y su compromiso con la calidad y la atención cercana. </w:t>
      </w:r>
      <w:r w:rsidR="00981FC8">
        <w:rPr>
          <w:rFonts w:ascii="Verdana" w:hAnsi="Verdana"/>
        </w:rPr>
        <w:t>N</w:t>
      </w:r>
      <w:r w:rsidR="00981FC8" w:rsidRPr="00981FC8">
        <w:rPr>
          <w:rFonts w:ascii="Verdana" w:hAnsi="Verdana"/>
        </w:rPr>
        <w:t>uestro trabajo se centra en acompañar este proceso, fomentando la innovación, la profesionalización y la formación continua. Queremos que nuestros comercios sean modernos, competitivos y sostenibles, pero sin perder su esencia: el trato humano, la proximidad y el servicio de calidad que los distingue</w:t>
      </w:r>
      <w:r w:rsidR="00981FC8">
        <w:rPr>
          <w:rFonts w:ascii="Verdana" w:hAnsi="Verdana"/>
        </w:rPr>
        <w:t>”.</w:t>
      </w:r>
    </w:p>
    <w:p w14:paraId="28EAD881" w14:textId="3DBD143E" w:rsidR="00557868" w:rsidRDefault="00981FC8" w:rsidP="00F90058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Por su parte, el presidente de la Cámara </w:t>
      </w:r>
      <w:r w:rsidR="00557868">
        <w:rPr>
          <w:rFonts w:ascii="Verdana" w:hAnsi="Verdana"/>
        </w:rPr>
        <w:t>destacó</w:t>
      </w:r>
      <w:r w:rsidR="00557868" w:rsidRPr="00557868">
        <w:rPr>
          <w:rFonts w:ascii="Verdana" w:hAnsi="Verdana"/>
        </w:rPr>
        <w:t xml:space="preserve"> la importancia del comercio minorista como motor de actividad económica, empleo y cohesión social. “Nuestros comercios dan vida a las calles, generan actividad en los barrios, favorecen la convivencia y contribuyen a mantener la identidad de nuestros municipios”, </w:t>
      </w:r>
      <w:r w:rsidR="00557868">
        <w:rPr>
          <w:rFonts w:ascii="Verdana" w:hAnsi="Verdana"/>
        </w:rPr>
        <w:t>señaló</w:t>
      </w:r>
      <w:r w:rsidR="00557868" w:rsidRPr="00557868">
        <w:rPr>
          <w:rFonts w:ascii="Verdana" w:hAnsi="Verdana"/>
        </w:rPr>
        <w:t>.</w:t>
      </w:r>
      <w:r w:rsidR="00557868">
        <w:rPr>
          <w:rFonts w:ascii="Verdana" w:hAnsi="Verdana"/>
        </w:rPr>
        <w:t xml:space="preserve"> </w:t>
      </w:r>
    </w:p>
    <w:p w14:paraId="50CF2363" w14:textId="5FC85C8D" w:rsidR="00557868" w:rsidRDefault="00557868" w:rsidP="00557868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Por otro lado, subrayó los desafíos que </w:t>
      </w:r>
      <w:r w:rsidRPr="00557868">
        <w:rPr>
          <w:rFonts w:ascii="Verdana" w:hAnsi="Verdana"/>
        </w:rPr>
        <w:t>afrontan los</w:t>
      </w:r>
      <w:r>
        <w:rPr>
          <w:rFonts w:ascii="Verdana" w:hAnsi="Verdana"/>
        </w:rPr>
        <w:t xml:space="preserve"> </w:t>
      </w:r>
      <w:r w:rsidRPr="00557868">
        <w:rPr>
          <w:rFonts w:ascii="Verdana" w:hAnsi="Verdana"/>
        </w:rPr>
        <w:t xml:space="preserve">pequeños establecimientos ante los nuevos hábitos de consumo, el comercio electrónico y la creciente competencia. </w:t>
      </w:r>
      <w:r>
        <w:rPr>
          <w:rFonts w:ascii="Verdana" w:hAnsi="Verdana"/>
        </w:rPr>
        <w:t>En este contexto, defendió</w:t>
      </w:r>
      <w:r w:rsidRPr="00557868">
        <w:rPr>
          <w:rFonts w:ascii="Verdana" w:hAnsi="Verdana"/>
        </w:rPr>
        <w:t xml:space="preserve"> la necesidad de proporcionar herramientas, formación y asesoramiento que faciliten su adaptación y mejoren su productividad.</w:t>
      </w:r>
    </w:p>
    <w:p w14:paraId="4AE7A8CE" w14:textId="1F8691DA" w:rsidR="00557868" w:rsidRDefault="00557868" w:rsidP="00557868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En la jornada se dieron a conocer las </w:t>
      </w:r>
      <w:r w:rsidRPr="00557868">
        <w:rPr>
          <w:rFonts w:ascii="Verdana" w:hAnsi="Verdana"/>
        </w:rPr>
        <w:t>iniciativas de dinamización comercial vinculadas a la modernización de escaparates, la sostenibilidad, la digitalización, la fidelización de clientes y el diseño de estrategias comerciales adaptadas a las necesidades de cada municipio.</w:t>
      </w:r>
    </w:p>
    <w:p w14:paraId="09728D5C" w14:textId="54B68A5E" w:rsidR="00557868" w:rsidRDefault="00557868" w:rsidP="00557868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557868">
        <w:rPr>
          <w:rFonts w:ascii="Verdana" w:hAnsi="Verdana"/>
        </w:rPr>
        <w:lastRenderedPageBreak/>
        <w:t>En esta edición participan entidades de Almussafes, Burjassot, Mislata, Ontinyent</w:t>
      </w:r>
      <w:r w:rsidR="000B219C">
        <w:rPr>
          <w:rFonts w:ascii="Verdana" w:hAnsi="Verdana"/>
        </w:rPr>
        <w:t xml:space="preserve"> (Comerç IN)</w:t>
      </w:r>
      <w:r w:rsidRPr="00557868">
        <w:rPr>
          <w:rFonts w:ascii="Verdana" w:hAnsi="Verdana"/>
        </w:rPr>
        <w:t>, La Pobla de Farnals, Quart de Poblet, Sagunto y Silla, así como el Mercado Central de Valencia.</w:t>
      </w:r>
    </w:p>
    <w:p w14:paraId="76E8EC77" w14:textId="77777777" w:rsidR="00557868" w:rsidRPr="00557868" w:rsidRDefault="00557868" w:rsidP="00557868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557868">
        <w:rPr>
          <w:rFonts w:ascii="Verdana" w:hAnsi="Verdana"/>
        </w:rPr>
        <w:t>Las iniciativas de dinamización comercial han beneficiado durante el último año a 250 comercios de cuatro municipios, con un impacto estimado sobre 20.000 consumidores, mediante actuaciones de capacitación, asesoramiento personalizado y mejora de la actividad comercial.</w:t>
      </w:r>
    </w:p>
    <w:p w14:paraId="1328C815" w14:textId="6D406132" w:rsidR="00557868" w:rsidRDefault="00557868" w:rsidP="00557868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557868">
        <w:rPr>
          <w:rFonts w:ascii="Verdana" w:hAnsi="Verdana"/>
        </w:rPr>
        <w:t>Los proyectos se enmarcan en el Programa de Apoyo al Comercio Minorista, desarrollado en colaboración con Cámara de España y la Secretaría de Estado de Comercio, y cofinanciado por el Fondo Europeo de Desarrollo Regional (FEDER), dentro del Programa Plurirregional de España 2021-2027.</w:t>
      </w:r>
    </w:p>
    <w:sectPr w:rsidR="00557868" w:rsidSect="00233B45">
      <w:headerReference w:type="default" r:id="rId7"/>
      <w:pgSz w:w="11906" w:h="16838"/>
      <w:pgMar w:top="1985" w:right="1701" w:bottom="1418" w:left="1701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B36F3" w14:textId="77777777" w:rsidR="00FF2118" w:rsidRDefault="00FF2118" w:rsidP="00315B4E">
      <w:pPr>
        <w:spacing w:after="0" w:line="240" w:lineRule="auto"/>
      </w:pPr>
      <w:r>
        <w:separator/>
      </w:r>
    </w:p>
  </w:endnote>
  <w:endnote w:type="continuationSeparator" w:id="0">
    <w:p w14:paraId="2E381362" w14:textId="77777777" w:rsidR="00FF2118" w:rsidRDefault="00FF2118" w:rsidP="0031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F414E" w14:textId="77777777" w:rsidR="00FF2118" w:rsidRDefault="00FF2118" w:rsidP="00315B4E">
      <w:pPr>
        <w:spacing w:after="0" w:line="240" w:lineRule="auto"/>
      </w:pPr>
      <w:r>
        <w:separator/>
      </w:r>
    </w:p>
  </w:footnote>
  <w:footnote w:type="continuationSeparator" w:id="0">
    <w:p w14:paraId="6AB4728A" w14:textId="77777777" w:rsidR="00FF2118" w:rsidRDefault="00FF2118" w:rsidP="00315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D28E8" w14:textId="4BCEFC37" w:rsidR="00315B4E" w:rsidRDefault="0030798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EAEA94A" wp14:editId="79278EC0">
          <wp:simplePos x="0" y="0"/>
          <wp:positionH relativeFrom="column">
            <wp:posOffset>-499110</wp:posOffset>
          </wp:positionH>
          <wp:positionV relativeFrom="paragraph">
            <wp:posOffset>231352</wp:posOffset>
          </wp:positionV>
          <wp:extent cx="2522683" cy="438150"/>
          <wp:effectExtent l="0" t="0" r="0" b="0"/>
          <wp:wrapNone/>
          <wp:docPr id="2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2683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F184E0" w14:textId="77777777" w:rsidR="00315B4E" w:rsidRDefault="00315B4E">
    <w:pPr>
      <w:pStyle w:val="Encabezado"/>
    </w:pPr>
  </w:p>
  <w:p w14:paraId="5DA70882" w14:textId="77777777" w:rsidR="00981FC8" w:rsidRDefault="00981FC8">
    <w:pPr>
      <w:pStyle w:val="Encabezado"/>
    </w:pPr>
  </w:p>
  <w:p w14:paraId="1539F2AD" w14:textId="77777777" w:rsidR="00981FC8" w:rsidRDefault="00981FC8">
    <w:pPr>
      <w:pStyle w:val="Encabezado"/>
    </w:pPr>
  </w:p>
  <w:p w14:paraId="3563544E" w14:textId="77777777" w:rsidR="00981FC8" w:rsidRDefault="00981FC8">
    <w:pPr>
      <w:pStyle w:val="Encabezado"/>
    </w:pPr>
  </w:p>
  <w:p w14:paraId="04101F4C" w14:textId="77777777" w:rsidR="00981FC8" w:rsidRDefault="00981F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E6281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00108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435672">
    <w:abstractNumId w:val="1"/>
  </w:num>
  <w:num w:numId="2" w16cid:durableId="1058240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B4E"/>
    <w:rsid w:val="000350D9"/>
    <w:rsid w:val="00091C48"/>
    <w:rsid w:val="000B219C"/>
    <w:rsid w:val="000D50B1"/>
    <w:rsid w:val="000F25C4"/>
    <w:rsid w:val="00112344"/>
    <w:rsid w:val="0014033E"/>
    <w:rsid w:val="00154246"/>
    <w:rsid w:val="001A6AE1"/>
    <w:rsid w:val="001E16A6"/>
    <w:rsid w:val="00233B45"/>
    <w:rsid w:val="00307986"/>
    <w:rsid w:val="00315B4E"/>
    <w:rsid w:val="003E2D05"/>
    <w:rsid w:val="004253C0"/>
    <w:rsid w:val="00446589"/>
    <w:rsid w:val="00456876"/>
    <w:rsid w:val="00460126"/>
    <w:rsid w:val="004D7635"/>
    <w:rsid w:val="004E1B78"/>
    <w:rsid w:val="00557868"/>
    <w:rsid w:val="005969AB"/>
    <w:rsid w:val="005D726F"/>
    <w:rsid w:val="006C47BB"/>
    <w:rsid w:val="006D17CD"/>
    <w:rsid w:val="006F535D"/>
    <w:rsid w:val="00821D39"/>
    <w:rsid w:val="008220D4"/>
    <w:rsid w:val="008526E9"/>
    <w:rsid w:val="00862578"/>
    <w:rsid w:val="00877872"/>
    <w:rsid w:val="008C29D0"/>
    <w:rsid w:val="00970DAA"/>
    <w:rsid w:val="00981FC8"/>
    <w:rsid w:val="009C57F4"/>
    <w:rsid w:val="00A24789"/>
    <w:rsid w:val="00A81012"/>
    <w:rsid w:val="00A8307B"/>
    <w:rsid w:val="00C32344"/>
    <w:rsid w:val="00C73E3C"/>
    <w:rsid w:val="00CD6827"/>
    <w:rsid w:val="00D10E6A"/>
    <w:rsid w:val="00E05AD2"/>
    <w:rsid w:val="00E07CBF"/>
    <w:rsid w:val="00E50196"/>
    <w:rsid w:val="00E52554"/>
    <w:rsid w:val="00ED5166"/>
    <w:rsid w:val="00EE25C8"/>
    <w:rsid w:val="00F90058"/>
    <w:rsid w:val="00FA4BF7"/>
    <w:rsid w:val="00FB7BFD"/>
    <w:rsid w:val="00FF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2729F"/>
  <w15:chartTrackingRefBased/>
  <w15:docId w15:val="{CD4990FC-6F1A-43D0-AB91-886BF7EE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B4E"/>
  </w:style>
  <w:style w:type="paragraph" w:styleId="Ttulo1">
    <w:name w:val="heading 1"/>
    <w:basedOn w:val="Normal"/>
    <w:next w:val="Normal"/>
    <w:link w:val="Ttulo1Car"/>
    <w:uiPriority w:val="9"/>
    <w:qFormat/>
    <w:rsid w:val="000D50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1A6A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5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5B4E"/>
  </w:style>
  <w:style w:type="paragraph" w:styleId="Piedepgina">
    <w:name w:val="footer"/>
    <w:basedOn w:val="Normal"/>
    <w:link w:val="PiedepginaCar"/>
    <w:uiPriority w:val="99"/>
    <w:unhideWhenUsed/>
    <w:rsid w:val="00315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B4E"/>
  </w:style>
  <w:style w:type="paragraph" w:customStyle="1" w:styleId="Default">
    <w:name w:val="Default"/>
    <w:rsid w:val="00315B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aliases w:val="Proposal Bullet List,Listenabsatz,列出段落,FooterText,リスト段落,Paragrafo elenco,numbered,Paragraphe de liste1,List Paragraph1,Bullet List,?????,Parágrafo da Lista,Lijstalinea1,List Paragraph11,列出段落1,リスト段落1,Paragraphe de liste,List Paragraph2,3"/>
    <w:basedOn w:val="Normal"/>
    <w:link w:val="PrrafodelistaCar"/>
    <w:uiPriority w:val="34"/>
    <w:qFormat/>
    <w:rsid w:val="00315B4E"/>
    <w:pPr>
      <w:ind w:left="720"/>
      <w:contextualSpacing/>
    </w:pPr>
    <w:rPr>
      <w:rFonts w:eastAsia="Times New Roman" w:cs="Times New Roman"/>
    </w:rPr>
  </w:style>
  <w:style w:type="character" w:customStyle="1" w:styleId="PrrafodelistaCar">
    <w:name w:val="Párrafo de lista Car"/>
    <w:aliases w:val="Proposal Bullet List Car,Listenabsatz Car,列出段落 Car,FooterText Car,リスト段落 Car,Paragrafo elenco Car,numbered Car,Paragraphe de liste1 Car,List Paragraph1 Car,Bullet List Car,????? Car,Parágrafo da Lista Car,Lijstalinea1 Car,列出段落1 Car"/>
    <w:basedOn w:val="Fuentedeprrafopredeter"/>
    <w:link w:val="Prrafodelista"/>
    <w:uiPriority w:val="34"/>
    <w:locked/>
    <w:rsid w:val="00315B4E"/>
    <w:rPr>
      <w:rFonts w:eastAsia="Times New Roman" w:cs="Times New Roman"/>
    </w:rPr>
  </w:style>
  <w:style w:type="character" w:customStyle="1" w:styleId="Ttulo2Car">
    <w:name w:val="Título 2 Car"/>
    <w:basedOn w:val="Fuentedeprrafopredeter"/>
    <w:link w:val="Ttulo2"/>
    <w:uiPriority w:val="9"/>
    <w:rsid w:val="001A6AE1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1A6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6F535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F535D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0D50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1285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77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64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02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480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Hernandez</dc:creator>
  <cp:keywords/>
  <dc:description/>
  <cp:lastModifiedBy>Begona Clerigues</cp:lastModifiedBy>
  <cp:revision>5</cp:revision>
  <cp:lastPrinted>2024-01-23T13:04:00Z</cp:lastPrinted>
  <dcterms:created xsi:type="dcterms:W3CDTF">2026-11-04T13:35:00Z</dcterms:created>
  <dcterms:modified xsi:type="dcterms:W3CDTF">2026-11-06T11:50:00Z</dcterms:modified>
</cp:coreProperties>
</file>